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907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color w:val="C00000"/>
          <w:w w:val="95"/>
          <w:sz w:val="36"/>
        </w:rPr>
        <w:t>Электропарогенератор</w:t>
      </w:r>
      <w:r>
        <w:rPr>
          <w:rFonts w:ascii="Arial" w:hAnsi="Arial"/>
          <w:b/>
          <w:color w:val="C00000"/>
          <w:spacing w:val="-66"/>
          <w:w w:val="95"/>
          <w:sz w:val="36"/>
        </w:rPr>
        <w:t> </w:t>
      </w:r>
      <w:r>
        <w:rPr>
          <w:rFonts w:ascii="Arial" w:hAnsi="Arial"/>
          <w:b/>
          <w:color w:val="C00000"/>
          <w:w w:val="95"/>
          <w:sz w:val="36"/>
        </w:rPr>
        <w:t>ПГЭ-МП,</w:t>
      </w:r>
      <w:r>
        <w:rPr>
          <w:rFonts w:ascii="Arial" w:hAnsi="Arial"/>
          <w:b/>
          <w:color w:val="C00000"/>
          <w:spacing w:val="-66"/>
          <w:w w:val="95"/>
          <w:sz w:val="36"/>
        </w:rPr>
        <w:t> </w:t>
      </w:r>
      <w:r>
        <w:rPr>
          <w:rFonts w:ascii="Arial" w:hAnsi="Arial"/>
          <w:b/>
          <w:color w:val="C00000"/>
          <w:w w:val="95"/>
          <w:sz w:val="36"/>
        </w:rPr>
        <w:t>мобильный,</w:t>
      </w:r>
      <w:r>
        <w:rPr>
          <w:rFonts w:ascii="Arial" w:hAnsi="Arial"/>
          <w:b/>
          <w:color w:val="C00000"/>
          <w:spacing w:val="-66"/>
          <w:w w:val="95"/>
          <w:sz w:val="36"/>
        </w:rPr>
        <w:t> </w:t>
      </w:r>
      <w:r>
        <w:rPr>
          <w:rFonts w:ascii="Arial" w:hAnsi="Arial"/>
          <w:b/>
          <w:color w:val="C00000"/>
          <w:w w:val="95"/>
          <w:sz w:val="36"/>
        </w:rPr>
        <w:t>переносной</w:t>
      </w:r>
    </w:p>
    <w:p>
      <w:pPr>
        <w:pStyle w:val="BodyText"/>
        <w:spacing w:before="244"/>
        <w:ind w:right="177" w:firstLine="708"/>
        <w:jc w:val="both"/>
      </w:pPr>
      <w:r>
        <w:rPr/>
        <w:t>Перед пуском и эксплуатацией электропарогенератора необходимо ознакомиться с руководством по эксплуатации ПГЭ 01.00.000.РЭ и сопроводительной документации на комплектующие изделия.</w:t>
      </w:r>
    </w:p>
    <w:p>
      <w:pPr>
        <w:pStyle w:val="BodyText"/>
        <w:spacing w:before="1"/>
        <w:ind w:right="175" w:firstLine="708"/>
        <w:jc w:val="both"/>
      </w:pPr>
      <w:r>
        <w:rPr>
          <w:color w:val="C00000"/>
        </w:rPr>
        <w:t>Парогенератор данного типа не подлежит регистрации в органах Госгортехнадзора (максимальное избыточное давление менее 0.07 МПа и/или внутренний объем котла парогенератора менее 0.025 м3).</w:t>
      </w:r>
    </w:p>
    <w:p>
      <w:pPr>
        <w:pStyle w:val="BodyText"/>
        <w:ind w:right="184" w:firstLine="708"/>
        <w:jc w:val="both"/>
      </w:pPr>
      <w:r>
        <w:rPr/>
        <w:t>На парогенератор не распространяются «Правила устройства и безопасной эксплуатации электрических котлов и электрокотельных» (См. п.1.1.2 Правил...)</w:t>
      </w:r>
    </w:p>
    <w:p>
      <w:pPr>
        <w:pStyle w:val="BodyText"/>
        <w:spacing w:before="8"/>
        <w:ind w:left="0"/>
        <w:rPr>
          <w:sz w:val="24"/>
        </w:rPr>
      </w:pPr>
      <w:r>
        <w:rPr/>
        <w:pict>
          <v:group style="position:absolute;margin-left:38.896999pt;margin-top:16.191093pt;width:247.25pt;height:185.85pt;mso-position-horizontal-relative:page;mso-position-vertical-relative:paragraph;z-index:-1024;mso-wrap-distance-left:0;mso-wrap-distance-right:0" coordorigin="778,324" coordsize="4945,3717">
            <v:shape style="position:absolute;left:795;top:340;width:4913;height:3685" type="#_x0000_t75" stroked="false">
              <v:imagedata r:id="rId7" o:title=""/>
            </v:shape>
            <v:rect style="position:absolute;left:785;top:331;width:4930;height:3702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08.894989pt;margin-top:16.191093pt;width:247.25pt;height:185.85pt;mso-position-horizontal-relative:page;mso-position-vertical-relative:paragraph;z-index:-1000;mso-wrap-distance-left:0;mso-wrap-distance-right:0" coordorigin="6178,324" coordsize="4945,3717">
            <v:shape style="position:absolute;left:6195;top:340;width:4913;height:3685" type="#_x0000_t75" stroked="false">
              <v:imagedata r:id="rId8" o:title=""/>
            </v:shape>
            <v:rect style="position:absolute;left:6185;top:331;width:4930;height:3702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96"/>
        <w:ind w:right="174" w:firstLine="708"/>
        <w:jc w:val="both"/>
      </w:pPr>
      <w:r>
        <w:rPr/>
        <w:t>Конструкция парогенератора ПГЭ-МП постоянно совершенствуется (конструктивные изменения парогенератора, усовершенствования, замена материалов, комплектующих изделий и т.п.), поэтому возможны некоторые изменения, не отраженные в настоящем руководстве по эксплуатации и не ухудшающие эксплуатационные характеристики парогенератора. В связи с этим возможны расхождения между текстом, рисунками приложениями и фактическим исполнением изделия, о чем потребителю, не сообщается. Все изменения будут учитываться при переиздании руководства по эксплуатации.</w:t>
      </w:r>
    </w:p>
    <w:p>
      <w:pPr>
        <w:pStyle w:val="Heading1"/>
        <w:numPr>
          <w:ilvl w:val="0"/>
          <w:numId w:val="1"/>
        </w:numPr>
        <w:tabs>
          <w:tab w:pos="4804" w:val="left" w:leader="none"/>
        </w:tabs>
        <w:spacing w:line="240" w:lineRule="auto" w:before="188" w:after="0"/>
        <w:ind w:left="4803" w:right="0" w:hanging="281"/>
        <w:jc w:val="left"/>
      </w:pPr>
      <w:r>
        <w:rPr/>
        <w:t>Назначение</w:t>
      </w:r>
    </w:p>
    <w:p>
      <w:pPr>
        <w:pStyle w:val="ListParagraph"/>
        <w:numPr>
          <w:ilvl w:val="1"/>
          <w:numId w:val="2"/>
        </w:numPr>
        <w:tabs>
          <w:tab w:pos="1285" w:val="left" w:leader="none"/>
        </w:tabs>
        <w:spacing w:line="240" w:lineRule="auto" w:before="180" w:after="0"/>
        <w:ind w:left="180" w:right="176" w:firstLine="708"/>
        <w:jc w:val="both"/>
        <w:rPr>
          <w:sz w:val="22"/>
        </w:rPr>
      </w:pPr>
      <w:r>
        <w:rPr>
          <w:sz w:val="22"/>
        </w:rPr>
        <w:t>Парогенератор ТЭНовый наливного типа марки ПГЭ-МП (далее парогенератор) предназначен для выработки насыщенного водяного пара, в зависимости от исполнения, с температурой от 115 °С до 158 °С и производительностью до 7 кг пара в час для технологических</w:t>
      </w:r>
      <w:r>
        <w:rPr>
          <w:spacing w:val="-7"/>
          <w:sz w:val="22"/>
        </w:rPr>
        <w:t> </w:t>
      </w:r>
      <w:r>
        <w:rPr>
          <w:sz w:val="22"/>
        </w:rPr>
        <w:t>целей.</w:t>
      </w:r>
    </w:p>
    <w:p>
      <w:pPr>
        <w:pStyle w:val="ListParagraph"/>
        <w:numPr>
          <w:ilvl w:val="1"/>
          <w:numId w:val="2"/>
        </w:numPr>
        <w:tabs>
          <w:tab w:pos="1347" w:val="left" w:leader="none"/>
        </w:tabs>
        <w:spacing w:line="240" w:lineRule="auto" w:before="0" w:after="0"/>
        <w:ind w:left="180" w:right="174" w:firstLine="708"/>
        <w:jc w:val="both"/>
        <w:rPr>
          <w:sz w:val="22"/>
        </w:rPr>
      </w:pPr>
      <w:r>
        <w:rPr>
          <w:sz w:val="22"/>
        </w:rPr>
        <w:t>Широкий диапазон температур и соответствующих давлений насыщенного пара, отсутствие необходимости регистрации в органах Госгортехнадзора позволяют широко использовать парогенератор ПГЭ-МП в разнообразных областях народного</w:t>
      </w:r>
      <w:r>
        <w:rPr>
          <w:spacing w:val="-3"/>
          <w:sz w:val="22"/>
        </w:rPr>
        <w:t> </w:t>
      </w:r>
      <w:r>
        <w:rPr>
          <w:sz w:val="22"/>
        </w:rPr>
        <w:t>хозяйства.</w:t>
      </w:r>
    </w:p>
    <w:p>
      <w:pPr>
        <w:pStyle w:val="ListParagraph"/>
        <w:numPr>
          <w:ilvl w:val="1"/>
          <w:numId w:val="2"/>
        </w:numPr>
        <w:tabs>
          <w:tab w:pos="1309" w:val="left" w:leader="none"/>
        </w:tabs>
        <w:spacing w:line="240" w:lineRule="auto" w:before="0" w:after="0"/>
        <w:ind w:left="180" w:right="173" w:firstLine="708"/>
        <w:jc w:val="both"/>
        <w:rPr>
          <w:sz w:val="22"/>
        </w:rPr>
      </w:pPr>
      <w:r>
        <w:rPr>
          <w:sz w:val="22"/>
        </w:rPr>
        <w:t>Парогенератор применяется в пищевой, химической, строительной, нефтяной промышленности, где в производственных процессах применяется пар (технологические процессы термической обработки консервов, запаривание кормов в животноводстве, санитарно-гигиенической обработки оборудования молокозаводов и т. д.), для оттаивания, очистки, дезинфекции на стройплощадках, мастерских и в сельском хозяйстве.</w:t>
      </w:r>
    </w:p>
    <w:p>
      <w:pPr>
        <w:pStyle w:val="Heading1"/>
        <w:numPr>
          <w:ilvl w:val="0"/>
          <w:numId w:val="1"/>
        </w:numPr>
        <w:tabs>
          <w:tab w:pos="4233" w:val="left" w:leader="none"/>
        </w:tabs>
        <w:spacing w:line="240" w:lineRule="auto" w:before="188" w:after="0"/>
        <w:ind w:left="4232" w:right="0" w:hanging="281"/>
        <w:jc w:val="left"/>
      </w:pPr>
      <w:r>
        <w:rPr/>
        <w:t>Технические</w:t>
      </w:r>
      <w:r>
        <w:rPr>
          <w:spacing w:val="-1"/>
        </w:rPr>
        <w:t> </w:t>
      </w:r>
      <w:r>
        <w:rPr/>
        <w:t>данные</w:t>
      </w:r>
    </w:p>
    <w:p>
      <w:pPr>
        <w:pStyle w:val="BodyText"/>
        <w:spacing w:line="252" w:lineRule="exact" w:before="181"/>
        <w:ind w:left="888"/>
      </w:pPr>
      <w:r>
        <w:rPr/>
        <w:t>2.1 Основные технические данные приведены в таблице 1.</w:t>
      </w:r>
    </w:p>
    <w:p>
      <w:pPr>
        <w:pStyle w:val="ListParagraph"/>
        <w:numPr>
          <w:ilvl w:val="1"/>
          <w:numId w:val="3"/>
        </w:numPr>
        <w:tabs>
          <w:tab w:pos="1275" w:val="left" w:leader="none"/>
        </w:tabs>
        <w:spacing w:line="252" w:lineRule="exact" w:before="0" w:after="0"/>
        <w:ind w:left="180" w:right="0" w:firstLine="708"/>
        <w:jc w:val="left"/>
        <w:rPr>
          <w:sz w:val="22"/>
        </w:rPr>
      </w:pPr>
      <w:r>
        <w:rPr>
          <w:sz w:val="22"/>
        </w:rPr>
        <w:t>Условия</w:t>
      </w:r>
      <w:r>
        <w:rPr>
          <w:spacing w:val="-2"/>
          <w:sz w:val="22"/>
        </w:rPr>
        <w:t> </w:t>
      </w:r>
      <w:r>
        <w:rPr>
          <w:sz w:val="22"/>
        </w:rPr>
        <w:t>работы: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9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место установки крытое помещение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8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температура окружающего воздуха при хранении от +5°С до +35</w:t>
      </w:r>
      <w:r>
        <w:rPr>
          <w:spacing w:val="-4"/>
          <w:sz w:val="22"/>
        </w:rPr>
        <w:t> </w:t>
      </w:r>
      <w:r>
        <w:rPr>
          <w:sz w:val="22"/>
        </w:rPr>
        <w:t>°С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8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температура окружающего воздуха при работе до -35</w:t>
      </w:r>
      <w:r>
        <w:rPr>
          <w:spacing w:val="-4"/>
          <w:sz w:val="22"/>
        </w:rPr>
        <w:t> </w:t>
      </w:r>
      <w:r>
        <w:rPr>
          <w:sz w:val="22"/>
        </w:rPr>
        <w:t>°С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9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относительная влажность окружающего воздуха,</w:t>
      </w:r>
      <w:r>
        <w:rPr>
          <w:spacing w:val="-5"/>
          <w:sz w:val="22"/>
        </w:rPr>
        <w:t> </w:t>
      </w:r>
      <w:r>
        <w:rPr>
          <w:sz w:val="22"/>
        </w:rPr>
        <w:t>65±15%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9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высота над уровнем моря, не более, 1000</w:t>
      </w:r>
      <w:r>
        <w:rPr>
          <w:spacing w:val="-2"/>
          <w:sz w:val="22"/>
        </w:rPr>
        <w:t> </w:t>
      </w:r>
      <w:r>
        <w:rPr>
          <w:sz w:val="22"/>
        </w:rPr>
        <w:t>м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269" w:lineRule="exact" w:before="0" w:after="0"/>
        <w:ind w:left="1596" w:right="0" w:hanging="708"/>
        <w:jc w:val="left"/>
        <w:rPr>
          <w:sz w:val="22"/>
        </w:rPr>
      </w:pPr>
      <w:r>
        <w:rPr>
          <w:sz w:val="22"/>
        </w:rPr>
        <w:t>атмосферное давление 720±80 мм. рт.</w:t>
      </w:r>
      <w:r>
        <w:rPr>
          <w:spacing w:val="-9"/>
          <w:sz w:val="22"/>
        </w:rPr>
        <w:t> </w:t>
      </w:r>
      <w:r>
        <w:rPr>
          <w:sz w:val="22"/>
        </w:rPr>
        <w:t>столба</w:t>
      </w:r>
    </w:p>
    <w:p>
      <w:pPr>
        <w:spacing w:after="0" w:line="269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86" w:footer="848" w:top="1040" w:bottom="1040" w:left="540" w:right="54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316" w:val="left" w:leader="none"/>
        </w:tabs>
        <w:spacing w:line="240" w:lineRule="auto" w:before="81" w:after="0"/>
        <w:ind w:left="180" w:right="177" w:firstLine="708"/>
        <w:jc w:val="left"/>
        <w:rPr>
          <w:sz w:val="22"/>
        </w:rPr>
      </w:pPr>
      <w:r>
        <w:rPr>
          <w:sz w:val="22"/>
        </w:rPr>
        <w:t>Подключение парогенератора к электрической сети - кабель, входящий в комплект поставки с номинальным поперечным сечением проводов в зависимости от мощности</w:t>
      </w:r>
      <w:r>
        <w:rPr>
          <w:spacing w:val="-7"/>
          <w:sz w:val="22"/>
        </w:rPr>
        <w:t> </w:t>
      </w:r>
      <w:r>
        <w:rPr>
          <w:sz w:val="22"/>
        </w:rPr>
        <w:t>парогенератора.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 w:after="7"/>
        <w:ind w:left="0" w:right="177" w:firstLine="0"/>
        <w:jc w:val="right"/>
        <w:rPr>
          <w:sz w:val="20"/>
        </w:rPr>
      </w:pPr>
      <w:r>
        <w:rPr>
          <w:sz w:val="20"/>
        </w:rPr>
        <w:t>Таблица 1.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2"/>
        <w:gridCol w:w="2031"/>
        <w:gridCol w:w="1661"/>
      </w:tblGrid>
      <w:tr>
        <w:trPr>
          <w:trHeight w:val="364" w:hRule="atLeast"/>
        </w:trPr>
        <w:tc>
          <w:tcPr>
            <w:tcW w:w="6892" w:type="dxa"/>
          </w:tcPr>
          <w:p>
            <w:pPr>
              <w:pStyle w:val="TableParagraph"/>
              <w:spacing w:before="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параметры</w:t>
            </w:r>
          </w:p>
        </w:tc>
        <w:tc>
          <w:tcPr>
            <w:tcW w:w="2031" w:type="dxa"/>
          </w:tcPr>
          <w:p>
            <w:pPr>
              <w:pStyle w:val="TableParagraph"/>
              <w:spacing w:before="79"/>
              <w:ind w:left="501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ПГЭ-3МП</w:t>
            </w:r>
          </w:p>
        </w:tc>
        <w:tc>
          <w:tcPr>
            <w:tcW w:w="1661" w:type="dxa"/>
          </w:tcPr>
          <w:p>
            <w:pPr>
              <w:pStyle w:val="TableParagraph"/>
              <w:spacing w:before="79"/>
              <w:ind w:left="313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ПГЭ-5МП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Максимальная паропроизводительность по насыщенному пару, кг/ч</w:t>
            </w:r>
          </w:p>
        </w:tc>
        <w:tc>
          <w:tcPr>
            <w:tcW w:w="203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61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spacing w:before="19"/>
              <w:jc w:val="left"/>
              <w:rPr>
                <w:sz w:val="18"/>
              </w:rPr>
            </w:pPr>
            <w:r>
              <w:rPr>
                <w:sz w:val="18"/>
              </w:rPr>
              <w:t>Рабочее давление пара, МПа (кг/см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4"/>
              <w:rPr>
                <w:sz w:val="18"/>
              </w:rPr>
            </w:pPr>
            <w:r>
              <w:rPr>
                <w:sz w:val="18"/>
              </w:rPr>
              <w:t>(1.0-5.0)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296"/>
              <w:rPr>
                <w:sz w:val="18"/>
              </w:rPr>
            </w:pPr>
            <w:r>
              <w:rPr>
                <w:sz w:val="18"/>
              </w:rPr>
              <w:t>(1.0-5.0)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Потребляемая мощность при максимальной производительности, кВт, не более</w:t>
            </w:r>
          </w:p>
        </w:tc>
        <w:tc>
          <w:tcPr>
            <w:tcW w:w="203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61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 ток нагрузки, А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260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Номинальное напряжение питающей сети, В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Емкость котла, л, не более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Время непрерывной работы, до, час</w:t>
            </w:r>
          </w:p>
        </w:tc>
        <w:tc>
          <w:tcPr>
            <w:tcW w:w="2031" w:type="dxa"/>
          </w:tcPr>
          <w:p>
            <w:pPr>
              <w:pStyle w:val="TableParagraph"/>
              <w:ind w:left="500" w:right="48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61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Первичный объем заправляемой воды, л</w:t>
            </w:r>
          </w:p>
        </w:tc>
        <w:tc>
          <w:tcPr>
            <w:tcW w:w="2031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61" w:type="dxa"/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Объем заправляемой воды, л</w:t>
            </w:r>
          </w:p>
        </w:tc>
        <w:tc>
          <w:tcPr>
            <w:tcW w:w="2031" w:type="dxa"/>
          </w:tcPr>
          <w:p>
            <w:pPr>
              <w:pStyle w:val="TableParagraph"/>
              <w:ind w:left="500" w:right="485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298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spacing w:before="24"/>
              <w:jc w:val="left"/>
              <w:rPr>
                <w:sz w:val="18"/>
              </w:rPr>
            </w:pPr>
            <w:r>
              <w:rPr>
                <w:sz w:val="18"/>
              </w:rPr>
              <w:t>Длина питающего кабеля, м</w:t>
            </w:r>
          </w:p>
        </w:tc>
        <w:tc>
          <w:tcPr>
            <w:tcW w:w="2031" w:type="dxa"/>
          </w:tcPr>
          <w:p>
            <w:pPr>
              <w:pStyle w:val="TableParagraph"/>
              <w:spacing w:before="24"/>
              <w:ind w:left="501" w:right="48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4"/>
              <w:ind w:left="313" w:right="3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61" w:hRule="atLeast"/>
        </w:trPr>
        <w:tc>
          <w:tcPr>
            <w:tcW w:w="6892" w:type="dxa"/>
          </w:tcPr>
          <w:p>
            <w:pPr>
              <w:pStyle w:val="TableParagraph"/>
              <w:spacing w:before="21"/>
              <w:jc w:val="left"/>
              <w:rPr>
                <w:sz w:val="18"/>
              </w:rPr>
            </w:pPr>
            <w:r>
              <w:rPr>
                <w:sz w:val="18"/>
              </w:rPr>
              <w:t>Длина паропровода (рукава), м</w:t>
            </w:r>
          </w:p>
        </w:tc>
        <w:tc>
          <w:tcPr>
            <w:tcW w:w="2031" w:type="dxa"/>
          </w:tcPr>
          <w:p>
            <w:pPr>
              <w:pStyle w:val="TableParagraph"/>
              <w:spacing w:before="21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61" w:type="dxa"/>
          </w:tcPr>
          <w:p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Время выхода на номинальный режим мин., не более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Габаритные размеры, мм: длина*ширина*высота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5"/>
              <w:rPr>
                <w:sz w:val="18"/>
              </w:rPr>
            </w:pPr>
            <w:r>
              <w:rPr>
                <w:sz w:val="18"/>
              </w:rPr>
              <w:t>500*250*450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2"/>
              <w:rPr>
                <w:sz w:val="18"/>
              </w:rPr>
            </w:pPr>
            <w:r>
              <w:rPr>
                <w:sz w:val="18"/>
              </w:rPr>
              <w:t>500*250*450</w:t>
            </w:r>
          </w:p>
        </w:tc>
      </w:tr>
      <w:tr>
        <w:trPr>
          <w:trHeight w:val="263" w:hRule="atLeast"/>
        </w:trPr>
        <w:tc>
          <w:tcPr>
            <w:tcW w:w="6892" w:type="dxa"/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Масса (без упаковки / с упаковкой) не более, кг</w:t>
            </w:r>
          </w:p>
        </w:tc>
        <w:tc>
          <w:tcPr>
            <w:tcW w:w="2031" w:type="dxa"/>
          </w:tcPr>
          <w:p>
            <w:pPr>
              <w:pStyle w:val="TableParagraph"/>
              <w:ind w:left="501" w:right="485"/>
              <w:rPr>
                <w:sz w:val="18"/>
              </w:rPr>
            </w:pPr>
            <w:r>
              <w:rPr>
                <w:sz w:val="18"/>
              </w:rPr>
              <w:t>25/35</w:t>
            </w:r>
          </w:p>
        </w:tc>
        <w:tc>
          <w:tcPr>
            <w:tcW w:w="1661" w:type="dxa"/>
          </w:tcPr>
          <w:p>
            <w:pPr>
              <w:pStyle w:val="TableParagraph"/>
              <w:ind w:left="313" w:right="301"/>
              <w:rPr>
                <w:sz w:val="18"/>
              </w:rPr>
            </w:pPr>
            <w:r>
              <w:rPr>
                <w:sz w:val="18"/>
              </w:rPr>
              <w:t>25/35</w:t>
            </w:r>
          </w:p>
        </w:tc>
      </w:tr>
    </w:tbl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</w:pPr>
      <w:r>
        <w:rPr>
          <w:color w:val="C00000"/>
        </w:rPr>
        <w:t>ВНИМАНИЕ! Для защиты и оперативного включения и отключения парогенератора в цепи электропитания должен быть установлен автоматический выключатель на номинальный ток согласно таблице 2.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 w:after="5"/>
        <w:ind w:left="0" w:right="177" w:firstLine="0"/>
        <w:jc w:val="right"/>
        <w:rPr>
          <w:sz w:val="20"/>
        </w:rPr>
      </w:pPr>
      <w:r>
        <w:rPr>
          <w:sz w:val="20"/>
        </w:rPr>
        <w:t>Таблица 2.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2"/>
        <w:gridCol w:w="2773"/>
        <w:gridCol w:w="2789"/>
      </w:tblGrid>
      <w:tr>
        <w:trPr>
          <w:trHeight w:val="335" w:hRule="atLeast"/>
        </w:trPr>
        <w:tc>
          <w:tcPr>
            <w:tcW w:w="5022" w:type="dxa"/>
          </w:tcPr>
          <w:p>
            <w:pPr>
              <w:pStyle w:val="TableParagraph"/>
              <w:spacing w:before="64"/>
              <w:ind w:left="1003" w:right="996"/>
              <w:rPr>
                <w:b/>
                <w:sz w:val="18"/>
              </w:rPr>
            </w:pPr>
            <w:r>
              <w:rPr>
                <w:b/>
                <w:sz w:val="18"/>
              </w:rPr>
              <w:t>Тип парогенератора</w:t>
            </w:r>
          </w:p>
        </w:tc>
        <w:tc>
          <w:tcPr>
            <w:tcW w:w="2773" w:type="dxa"/>
          </w:tcPr>
          <w:p>
            <w:pPr>
              <w:pStyle w:val="TableParagraph"/>
              <w:spacing w:before="64"/>
              <w:ind w:left="947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ПГЭ-3МП</w:t>
            </w:r>
          </w:p>
        </w:tc>
        <w:tc>
          <w:tcPr>
            <w:tcW w:w="2789" w:type="dxa"/>
          </w:tcPr>
          <w:p>
            <w:pPr>
              <w:pStyle w:val="TableParagraph"/>
              <w:spacing w:before="64"/>
              <w:ind w:left="954" w:right="947"/>
              <w:rPr>
                <w:b/>
                <w:sz w:val="18"/>
              </w:rPr>
            </w:pPr>
            <w:r>
              <w:rPr>
                <w:b/>
                <w:sz w:val="18"/>
              </w:rPr>
              <w:t>ПГЭ-5МП</w:t>
            </w:r>
          </w:p>
        </w:tc>
      </w:tr>
      <w:tr>
        <w:trPr>
          <w:trHeight w:val="263" w:hRule="atLeast"/>
        </w:trPr>
        <w:tc>
          <w:tcPr>
            <w:tcW w:w="5022" w:type="dxa"/>
          </w:tcPr>
          <w:p>
            <w:pPr>
              <w:pStyle w:val="TableParagraph"/>
              <w:ind w:left="1006" w:right="996"/>
              <w:rPr>
                <w:sz w:val="18"/>
              </w:rPr>
            </w:pPr>
            <w:r>
              <w:rPr>
                <w:sz w:val="18"/>
              </w:rPr>
              <w:t>Номинальный ток аппарата защиты, А</w:t>
            </w:r>
          </w:p>
        </w:tc>
        <w:tc>
          <w:tcPr>
            <w:tcW w:w="2773" w:type="dxa"/>
          </w:tcPr>
          <w:p>
            <w:pPr>
              <w:pStyle w:val="TableParagraph"/>
              <w:ind w:left="947" w:right="93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89" w:type="dxa"/>
          </w:tcPr>
          <w:p>
            <w:pPr>
              <w:pStyle w:val="TableParagraph"/>
              <w:ind w:left="954" w:right="94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295" w:val="left" w:leader="none"/>
        </w:tabs>
        <w:spacing w:line="240" w:lineRule="auto" w:before="0" w:after="0"/>
        <w:ind w:left="4294" w:right="0" w:hanging="281"/>
        <w:jc w:val="left"/>
      </w:pPr>
      <w:r>
        <w:rPr/>
        <w:t>Комплект поставки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250" w:after="0"/>
        <w:ind w:left="1274" w:right="0" w:hanging="386"/>
        <w:jc w:val="left"/>
        <w:rPr>
          <w:sz w:val="22"/>
        </w:rPr>
      </w:pPr>
      <w:r>
        <w:rPr>
          <w:sz w:val="22"/>
        </w:rPr>
        <w:t>Электропарогенератор ПГЭ-МП - 1</w:t>
      </w:r>
      <w:r>
        <w:rPr>
          <w:spacing w:val="-3"/>
          <w:sz w:val="22"/>
        </w:rPr>
        <w:t> </w:t>
      </w:r>
      <w:r>
        <w:rPr>
          <w:sz w:val="22"/>
        </w:rPr>
        <w:t>шт.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Паспорт ПГЭ 01.00.000.ПС - 1</w:t>
      </w:r>
      <w:r>
        <w:rPr>
          <w:spacing w:val="-6"/>
          <w:sz w:val="22"/>
        </w:rPr>
        <w:t> </w:t>
      </w:r>
      <w:r>
        <w:rPr>
          <w:sz w:val="22"/>
        </w:rPr>
        <w:t>экз.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2" w:after="0"/>
        <w:ind w:left="1274" w:right="0" w:hanging="386"/>
        <w:jc w:val="left"/>
        <w:rPr>
          <w:sz w:val="22"/>
        </w:rPr>
      </w:pPr>
      <w:r>
        <w:rPr>
          <w:sz w:val="22"/>
        </w:rPr>
        <w:t>Руководство по эксплуатации ПГЭ 01.00.000.РЭ - 1</w:t>
      </w:r>
      <w:r>
        <w:rPr>
          <w:spacing w:val="-3"/>
          <w:sz w:val="22"/>
        </w:rPr>
        <w:t> </w:t>
      </w:r>
      <w:r>
        <w:rPr>
          <w:sz w:val="22"/>
        </w:rPr>
        <w:t>экз.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Паровой шланг – 3</w:t>
      </w:r>
      <w:r>
        <w:rPr>
          <w:spacing w:val="-5"/>
          <w:sz w:val="22"/>
        </w:rPr>
        <w:t> </w:t>
      </w:r>
      <w:r>
        <w:rPr>
          <w:sz w:val="22"/>
        </w:rPr>
        <w:t>м.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1" w:after="0"/>
        <w:ind w:left="1274" w:right="0" w:hanging="386"/>
        <w:jc w:val="left"/>
        <w:rPr>
          <w:sz w:val="22"/>
        </w:rPr>
      </w:pPr>
      <w:r>
        <w:rPr>
          <w:sz w:val="22"/>
        </w:rPr>
        <w:t>Податчик пара с дополнительной форсункой - 1</w:t>
      </w:r>
      <w:r>
        <w:rPr>
          <w:spacing w:val="-12"/>
          <w:sz w:val="22"/>
        </w:rPr>
        <w:t> </w:t>
      </w:r>
      <w:r>
        <w:rPr>
          <w:sz w:val="22"/>
        </w:rPr>
        <w:t>комп.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Питающий кабель -10</w:t>
      </w:r>
      <w:r>
        <w:rPr>
          <w:spacing w:val="-3"/>
          <w:sz w:val="22"/>
        </w:rPr>
        <w:t> </w:t>
      </w:r>
      <w:r>
        <w:rPr>
          <w:sz w:val="22"/>
        </w:rPr>
        <w:t>м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Воронка заливная - 1</w:t>
      </w:r>
      <w:r>
        <w:rPr>
          <w:spacing w:val="-5"/>
          <w:sz w:val="22"/>
        </w:rPr>
        <w:t> </w:t>
      </w:r>
      <w:r>
        <w:rPr>
          <w:sz w:val="22"/>
        </w:rPr>
        <w:t>шт.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2" w:after="0"/>
        <w:ind w:left="1274" w:right="0" w:hanging="386"/>
        <w:jc w:val="left"/>
        <w:rPr>
          <w:sz w:val="22"/>
        </w:rPr>
      </w:pPr>
      <w:r>
        <w:rPr>
          <w:sz w:val="22"/>
        </w:rPr>
        <w:t>Сопроводительная документация на комплектующие изделия (паспорта) - 1</w:t>
      </w:r>
      <w:r>
        <w:rPr>
          <w:spacing w:val="-7"/>
          <w:sz w:val="22"/>
        </w:rPr>
        <w:t> </w:t>
      </w:r>
      <w:r>
        <w:rPr>
          <w:sz w:val="22"/>
        </w:rPr>
        <w:t>экз.</w:t>
      </w:r>
    </w:p>
    <w:p>
      <w:pPr>
        <w:pStyle w:val="ListParagraph"/>
        <w:numPr>
          <w:ilvl w:val="1"/>
          <w:numId w:val="5"/>
        </w:numPr>
        <w:tabs>
          <w:tab w:pos="1275" w:val="left" w:leader="none"/>
        </w:tabs>
        <w:spacing w:line="252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Индивидуальная потребительская упаковка - 1</w:t>
      </w:r>
      <w:r>
        <w:rPr>
          <w:spacing w:val="-5"/>
          <w:sz w:val="22"/>
        </w:rPr>
        <w:t> </w:t>
      </w:r>
      <w:r>
        <w:rPr>
          <w:sz w:val="22"/>
        </w:rPr>
        <w:t>шт.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3748" w:val="left" w:leader="none"/>
        </w:tabs>
        <w:spacing w:line="240" w:lineRule="auto" w:before="0" w:after="0"/>
        <w:ind w:left="3747" w:right="0" w:hanging="281"/>
        <w:jc w:val="left"/>
      </w:pPr>
      <w:r>
        <w:rPr/>
        <w:t>Гарантийные</w:t>
      </w:r>
      <w:r>
        <w:rPr>
          <w:spacing w:val="-1"/>
        </w:rPr>
        <w:t> </w:t>
      </w:r>
      <w:r>
        <w:rPr/>
        <w:t>обязательства</w:t>
      </w:r>
    </w:p>
    <w:p>
      <w:pPr>
        <w:pStyle w:val="ListParagraph"/>
        <w:numPr>
          <w:ilvl w:val="1"/>
          <w:numId w:val="6"/>
        </w:numPr>
        <w:tabs>
          <w:tab w:pos="1333" w:val="left" w:leader="none"/>
        </w:tabs>
        <w:spacing w:line="240" w:lineRule="auto" w:before="251" w:after="0"/>
        <w:ind w:left="180" w:right="176" w:firstLine="708"/>
        <w:jc w:val="left"/>
        <w:rPr>
          <w:sz w:val="22"/>
        </w:rPr>
      </w:pPr>
      <w:r>
        <w:rPr>
          <w:sz w:val="22"/>
        </w:rPr>
        <w:t>Предприятие-изготовитель гарантирует соответствие парогенератора требованиям технических условий при соблюдении потребителем условий монтажа, эксплуатации, хранения и</w:t>
      </w:r>
      <w:r>
        <w:rPr>
          <w:spacing w:val="-15"/>
          <w:sz w:val="22"/>
        </w:rPr>
        <w:t> </w:t>
      </w:r>
      <w:r>
        <w:rPr>
          <w:sz w:val="22"/>
        </w:rPr>
        <w:t>транспортирования.</w:t>
      </w:r>
    </w:p>
    <w:p>
      <w:pPr>
        <w:pStyle w:val="ListParagraph"/>
        <w:numPr>
          <w:ilvl w:val="1"/>
          <w:numId w:val="6"/>
        </w:numPr>
        <w:tabs>
          <w:tab w:pos="1275" w:val="left" w:leader="none"/>
        </w:tabs>
        <w:spacing w:line="251" w:lineRule="exact" w:before="0" w:after="0"/>
        <w:ind w:left="1274" w:right="0" w:hanging="386"/>
        <w:jc w:val="left"/>
        <w:rPr>
          <w:sz w:val="22"/>
        </w:rPr>
      </w:pPr>
      <w:r>
        <w:rPr>
          <w:sz w:val="22"/>
        </w:rPr>
        <w:t>Гарантийный срок хранения 18 месяцев со дня</w:t>
      </w:r>
      <w:r>
        <w:rPr>
          <w:spacing w:val="-12"/>
          <w:sz w:val="22"/>
        </w:rPr>
        <w:t> </w:t>
      </w:r>
      <w:r>
        <w:rPr>
          <w:sz w:val="22"/>
        </w:rPr>
        <w:t>изготовления.</w:t>
      </w:r>
    </w:p>
    <w:p>
      <w:pPr>
        <w:pStyle w:val="ListParagraph"/>
        <w:numPr>
          <w:ilvl w:val="1"/>
          <w:numId w:val="6"/>
        </w:numPr>
        <w:tabs>
          <w:tab w:pos="1275" w:val="left" w:leader="none"/>
        </w:tabs>
        <w:spacing w:line="240" w:lineRule="auto" w:before="1" w:after="0"/>
        <w:ind w:left="1274" w:right="0" w:hanging="386"/>
        <w:jc w:val="left"/>
        <w:rPr>
          <w:sz w:val="22"/>
        </w:rPr>
      </w:pPr>
      <w:r>
        <w:rPr>
          <w:sz w:val="22"/>
        </w:rPr>
        <w:t>Гарантийный срок эксплуатации 12 месяцев при односменной работе</w:t>
      </w:r>
      <w:r>
        <w:rPr>
          <w:spacing w:val="-8"/>
          <w:sz w:val="22"/>
        </w:rPr>
        <w:t> </w:t>
      </w:r>
      <w:r>
        <w:rPr>
          <w:sz w:val="22"/>
        </w:rPr>
        <w:t>парогенератора.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firstLine="708"/>
      </w:pPr>
      <w:r>
        <w:rPr/>
        <w:t>Переносные парогенераторы ПГЭ-МП в заправленном состоянии весят не более 30 кг, модель 3МП подключается в стационарную евророзетку на 16А и 220В, а 5МП в спец разъем на 23А и 220В.</w:t>
      </w:r>
    </w:p>
    <w:p>
      <w:pPr>
        <w:pStyle w:val="BodyText"/>
        <w:spacing w:before="1"/>
        <w:ind w:right="173" w:firstLine="708"/>
        <w:jc w:val="both"/>
      </w:pPr>
      <w:r>
        <w:rPr/>
        <w:t>Передвижные парогенераторы подключаются к источнику питания через шнур или кабель, входящий в состав изделия. Парогенераторы имеют в своем составе заливные емкости для воды (переносной 7 л), что позволяет непрерывно получать пар до 1.5 часов для ПГЭ-3МП.</w:t>
      </w:r>
    </w:p>
    <w:p>
      <w:pPr>
        <w:pStyle w:val="BodyText"/>
        <w:ind w:right="175" w:firstLine="708"/>
      </w:pPr>
      <w:r>
        <w:rPr/>
        <w:t>Перезаправка парогенераторов происходит в течение 3-5 минут обычной водопроводной водой. Выход на рабочий режим парогенераторов составляет не более 8 минут. Мобильные парогенераторы оборудованы</w:t>
      </w:r>
    </w:p>
    <w:p>
      <w:pPr>
        <w:spacing w:after="0"/>
        <w:sectPr>
          <w:pgSz w:w="11910" w:h="16840"/>
          <w:pgMar w:header="286" w:footer="848" w:top="1040" w:bottom="1040" w:left="540" w:right="540"/>
        </w:sectPr>
      </w:pPr>
    </w:p>
    <w:p>
      <w:pPr>
        <w:pStyle w:val="BodyText"/>
        <w:spacing w:before="81"/>
        <w:ind w:right="175"/>
      </w:pPr>
      <w:r>
        <w:rPr/>
        <w:t>всеми видами защиты (по температуре, давлению) и автоматически отключают ТЭНы от источника питания при окончании воды в заливных емкостях с выдачей соответствующего сигнала на панели управления.</w:t>
      </w:r>
    </w:p>
    <w:p>
      <w:pPr>
        <w:pStyle w:val="BodyText"/>
        <w:spacing w:before="1"/>
        <w:ind w:left="888"/>
      </w:pPr>
      <w:r>
        <w:rPr/>
        <w:t>Парогенераторы удобны для работы, компактные размеры (500*445*240) и малый вес (25-30 кг).</w:t>
      </w:r>
    </w:p>
    <w:p>
      <w:pPr>
        <w:pStyle w:val="BodyText"/>
        <w:spacing w:before="1"/>
        <w:ind w:right="175" w:firstLine="708"/>
      </w:pPr>
      <w:r>
        <w:rPr/>
        <w:t>Парогенератор готов к работе, все в комплекте. Комплектация: паровой шланг 3 м, паровой податчик с 2-мя насадками, сетевой кабель 10 м с вилкой.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609600</wp:posOffset>
            </wp:positionH>
            <wp:positionV relativeFrom="paragraph">
              <wp:posOffset>149799</wp:posOffset>
            </wp:positionV>
            <wp:extent cx="6200899" cy="2830639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899" cy="283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86" w:footer="848" w:top="1040" w:bottom="104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4.560001pt;margin-top:785.519958pt;width:526.35pt;height:4.45pt;mso-position-horizontal-relative:page;mso-position-vertical-relative:page;z-index:-7840" coordorigin="691,15710" coordsize="10527,89">
          <v:line style="position:absolute" from="691,15740" to="11218,15740" stroked="true" strokeweight="3pt" strokecolor="#612322">
            <v:stroke dashstyle="solid"/>
          </v:line>
          <v:line style="position:absolute" from="691,15792" to="11218,15792" stroked="true" strokeweight=".72003pt" strokecolor="#612322">
            <v:stroke dashstyle="solid"/>
          </v:line>
          <w10:wrap type="none"/>
        </v:group>
      </w:pict>
    </w:r>
    <w:r>
      <w:rPr/>
      <w:pict>
        <v:shape style="position:absolute;margin-left:35pt;margin-top:790.162109pt;width:229.6pt;height:26.85pt;mso-position-horizontal-relative:page;mso-position-vertical-relative:page;z-index:-7816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1"/>
                  <w:ind w:left="20"/>
                </w:pPr>
                <w:r>
                  <w:rPr/>
                  <w:t>ООО «Стрела» / тел.: 8 (495) 971-2077, 989-4470</w:t>
                </w:r>
              </w:p>
              <w:p>
                <w:pPr>
                  <w:pStyle w:val="BodyText"/>
                  <w:spacing w:line="252" w:lineRule="exact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strelaprom@gmail.com</w:t>
                  </w:r>
                </w:hyperlink>
                <w:r>
                  <w:rPr>
                    <w:color w:val="0000FF"/>
                  </w:rPr>
                  <w:t> </w:t>
                </w:r>
                <w:r>
                  <w:rPr/>
                  <w:t>/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www.parogenerator.org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5.140015pt;margin-top:802.762085pt;width:56.45pt;height:14.25pt;mso-position-horizontal-relative:page;mso-position-vertical-relative:page;z-index:-77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4.560001pt;margin-top:29.279984pt;width:526.35pt;height:4.45pt;mso-position-horizontal-relative:page;mso-position-vertical-relative:page;z-index:-7888" coordorigin="691,586" coordsize="10527,89">
          <v:line style="position:absolute" from="691,644" to="11218,644" stroked="true" strokeweight="3pt" strokecolor="#612322">
            <v:stroke dashstyle="solid"/>
          </v:line>
          <v:line style="position:absolute" from="691,593" to="11218,593" stroked="true" strokeweight=".72pt" strokecolor="#612322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49994pt;margin-top:13.277639pt;width:194.25pt;height:16.1pt;mso-position-horizontal-relative:page;mso-position-vertical-relative:page;z-index:-786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sz w:val="24"/>
                  </w:rPr>
                  <w:t>Электропарогенераторы ПГЭ-МП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180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" w:hanging="4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9" w:hanging="4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3" w:hanging="4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8" w:hanging="4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4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7" w:hanging="4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2" w:hanging="4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7" w:hanging="44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74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89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3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98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53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07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62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17" w:hanging="387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96" w:hanging="708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22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45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67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90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1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35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58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81" w:hanging="70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0" w:hanging="3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8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9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3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8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7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2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7" w:hanging="38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0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9" w:hanging="3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3" w:hanging="3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8" w:hanging="3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3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7" w:hanging="3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2" w:hanging="3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7" w:hanging="39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3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02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005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607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210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415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18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621" w:hanging="281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747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274" w:hanging="38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23"/>
      <w:ind w:left="57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laprom@gmail.com" TargetMode="External"/><Relationship Id="rId2" Type="http://schemas.openxmlformats.org/officeDocument/2006/relationships/hyperlink" Target="http://www.parogenerator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Текст</dc:title>
  <dcterms:created xsi:type="dcterms:W3CDTF">2018-02-02T14:09:45Z</dcterms:created>
  <dcterms:modified xsi:type="dcterms:W3CDTF">2018-02-02T14:09:45Z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2018-02-02T00:00:00Z</vt:filetime>
  </property>
</Properties>
</file>